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6CE8" w14:textId="50DCD7A8" w:rsidR="00E406E9" w:rsidRPr="00344E7F" w:rsidRDefault="00231B27" w:rsidP="00CC7E3B">
      <w:pPr>
        <w:pStyle w:val="Nadpis1"/>
        <w:jc w:val="both"/>
        <w:rPr>
          <w:bCs/>
          <w:caps w:val="0"/>
          <w:lang w:val="cs-CZ"/>
        </w:rPr>
      </w:pPr>
      <w:r w:rsidRPr="00231B27">
        <w:rPr>
          <w:b/>
          <w:caps w:val="0"/>
          <w:lang w:val="cs-CZ"/>
        </w:rPr>
        <w:t xml:space="preserve">Komerční banka </w:t>
      </w:r>
      <w:r w:rsidR="001E6BED">
        <w:rPr>
          <w:b/>
          <w:caps w:val="0"/>
          <w:lang w:val="cs-CZ"/>
        </w:rPr>
        <w:t xml:space="preserve">je </w:t>
      </w:r>
      <w:r w:rsidRPr="00231B27">
        <w:rPr>
          <w:b/>
          <w:caps w:val="0"/>
          <w:lang w:val="cs-CZ"/>
        </w:rPr>
        <w:t>prvním českým emitentem</w:t>
      </w:r>
      <w:r w:rsidR="001E6BED">
        <w:rPr>
          <w:b/>
          <w:caps w:val="0"/>
          <w:lang w:val="cs-CZ"/>
        </w:rPr>
        <w:t xml:space="preserve"> dluhopisů</w:t>
      </w:r>
      <w:r w:rsidRPr="00231B27">
        <w:rPr>
          <w:b/>
          <w:caps w:val="0"/>
          <w:lang w:val="cs-CZ"/>
        </w:rPr>
        <w:t xml:space="preserve">, který </w:t>
      </w:r>
      <w:r w:rsidR="001E6BED">
        <w:rPr>
          <w:b/>
          <w:caps w:val="0"/>
          <w:lang w:val="cs-CZ"/>
        </w:rPr>
        <w:t xml:space="preserve">získal značku </w:t>
      </w:r>
      <w:r w:rsidR="006F581A" w:rsidRPr="00344E7F">
        <w:rPr>
          <w:b/>
          <w:caps w:val="0"/>
          <w:lang w:val="cs-CZ"/>
        </w:rPr>
        <w:t xml:space="preserve">Covered </w:t>
      </w:r>
      <w:r w:rsidR="00820076" w:rsidRPr="00344E7F">
        <w:rPr>
          <w:b/>
          <w:caps w:val="0"/>
          <w:lang w:val="cs-CZ"/>
        </w:rPr>
        <w:t xml:space="preserve">Bond Label </w:t>
      </w:r>
    </w:p>
    <w:p w14:paraId="05F63C73" w14:textId="77777777" w:rsidR="001C6677" w:rsidRPr="00344E7F" w:rsidRDefault="001C6677" w:rsidP="001C6677">
      <w:pPr>
        <w:spacing w:before="120" w:line="276" w:lineRule="auto"/>
        <w:jc w:val="both"/>
        <w:rPr>
          <w:b/>
        </w:rPr>
      </w:pPr>
    </w:p>
    <w:p w14:paraId="5EB6A5A5" w14:textId="790CFEA2" w:rsidR="00CC7E3B" w:rsidRPr="00344E7F" w:rsidRDefault="00231B27" w:rsidP="00CC7E3B">
      <w:pPr>
        <w:spacing w:line="276" w:lineRule="auto"/>
        <w:jc w:val="both"/>
        <w:rPr>
          <w:rFonts w:ascii="Arial CE" w:hAnsi="Arial CE"/>
          <w:b/>
          <w:sz w:val="23"/>
          <w:szCs w:val="23"/>
        </w:rPr>
      </w:pPr>
      <w:r w:rsidRPr="00231B27">
        <w:rPr>
          <w:rFonts w:ascii="Arial CE" w:hAnsi="Arial CE"/>
          <w:b/>
          <w:sz w:val="23"/>
          <w:szCs w:val="23"/>
        </w:rPr>
        <w:t>Komerční banka se připojila k</w:t>
      </w:r>
      <w:r w:rsidR="001E6BED">
        <w:rPr>
          <w:rFonts w:ascii="Arial CE" w:hAnsi="Arial CE"/>
          <w:b/>
          <w:sz w:val="23"/>
          <w:szCs w:val="23"/>
        </w:rPr>
        <w:t>e</w:t>
      </w:r>
      <w:r>
        <w:rPr>
          <w:rFonts w:ascii="Arial CE" w:hAnsi="Arial CE"/>
          <w:b/>
          <w:sz w:val="23"/>
          <w:szCs w:val="23"/>
        </w:rPr>
        <w:t> Covered Bond Label</w:t>
      </w:r>
      <w:r w:rsidRPr="00231B27">
        <w:rPr>
          <w:rFonts w:ascii="Arial CE" w:hAnsi="Arial CE"/>
          <w:b/>
          <w:sz w:val="23"/>
          <w:szCs w:val="23"/>
        </w:rPr>
        <w:t xml:space="preserve">, </w:t>
      </w:r>
      <w:r>
        <w:rPr>
          <w:rFonts w:ascii="Arial CE" w:hAnsi="Arial CE"/>
          <w:b/>
          <w:sz w:val="23"/>
          <w:szCs w:val="23"/>
        </w:rPr>
        <w:t>o</w:t>
      </w:r>
      <w:r w:rsidR="001E6BED">
        <w:rPr>
          <w:rFonts w:ascii="Arial CE" w:hAnsi="Arial CE"/>
          <w:b/>
          <w:sz w:val="23"/>
          <w:szCs w:val="23"/>
        </w:rPr>
        <w:t>značení</w:t>
      </w:r>
      <w:r>
        <w:rPr>
          <w:rFonts w:ascii="Arial CE" w:hAnsi="Arial CE"/>
          <w:b/>
          <w:sz w:val="23"/>
          <w:szCs w:val="23"/>
        </w:rPr>
        <w:t xml:space="preserve"> </w:t>
      </w:r>
      <w:r w:rsidR="00C620CA">
        <w:rPr>
          <w:rFonts w:ascii="Arial CE" w:hAnsi="Arial CE"/>
          <w:b/>
          <w:sz w:val="23"/>
          <w:szCs w:val="23"/>
        </w:rPr>
        <w:t>z</w:t>
      </w:r>
      <w:r w:rsidRPr="00231B27">
        <w:rPr>
          <w:rFonts w:ascii="Arial CE" w:hAnsi="Arial CE"/>
          <w:b/>
          <w:sz w:val="23"/>
          <w:szCs w:val="23"/>
        </w:rPr>
        <w:t>důraz</w:t>
      </w:r>
      <w:r w:rsidR="00C620CA">
        <w:rPr>
          <w:rFonts w:ascii="Arial CE" w:hAnsi="Arial CE"/>
          <w:b/>
          <w:sz w:val="23"/>
          <w:szCs w:val="23"/>
        </w:rPr>
        <w:t xml:space="preserve">ňující </w:t>
      </w:r>
      <w:r w:rsidRPr="00231B27">
        <w:rPr>
          <w:rFonts w:ascii="Arial CE" w:hAnsi="Arial CE"/>
          <w:b/>
          <w:sz w:val="23"/>
          <w:szCs w:val="23"/>
        </w:rPr>
        <w:t>bezpečnost a kvalit</w:t>
      </w:r>
      <w:r w:rsidR="00C620CA">
        <w:rPr>
          <w:rFonts w:ascii="Arial CE" w:hAnsi="Arial CE"/>
          <w:b/>
          <w:sz w:val="23"/>
          <w:szCs w:val="23"/>
        </w:rPr>
        <w:t>u</w:t>
      </w:r>
      <w:r w:rsidRPr="00231B27">
        <w:rPr>
          <w:rFonts w:ascii="Arial CE" w:hAnsi="Arial CE"/>
          <w:b/>
          <w:sz w:val="23"/>
          <w:szCs w:val="23"/>
        </w:rPr>
        <w:t xml:space="preserve"> programů krytých dluhopisů. KB je první bankou z Česka, která získala toto mezinárodní uznání emitentů </w:t>
      </w:r>
      <w:r w:rsidR="00C620CA">
        <w:rPr>
          <w:rFonts w:ascii="Arial CE" w:hAnsi="Arial CE"/>
          <w:b/>
          <w:sz w:val="23"/>
          <w:szCs w:val="23"/>
        </w:rPr>
        <w:t>a připojuje se tak ke komunitě dalších 117 emitentů, kteří se zavázali ke standardům transparentnosti vůči mezinárodním investorům do krytých dluhopisů</w:t>
      </w:r>
      <w:r w:rsidRPr="00231B27">
        <w:rPr>
          <w:rFonts w:ascii="Arial CE" w:hAnsi="Arial CE"/>
          <w:b/>
          <w:sz w:val="23"/>
          <w:szCs w:val="23"/>
        </w:rPr>
        <w:t xml:space="preserve">. </w:t>
      </w:r>
      <w:r w:rsidR="00534400">
        <w:rPr>
          <w:rFonts w:ascii="Arial CE" w:hAnsi="Arial CE"/>
          <w:b/>
          <w:sz w:val="23"/>
          <w:szCs w:val="23"/>
        </w:rPr>
        <w:t>O</w:t>
      </w:r>
      <w:r>
        <w:rPr>
          <w:rFonts w:ascii="Arial CE" w:hAnsi="Arial CE"/>
          <w:b/>
          <w:sz w:val="23"/>
          <w:szCs w:val="23"/>
        </w:rPr>
        <w:t xml:space="preserve">cenění </w:t>
      </w:r>
      <w:r w:rsidR="00C620CA">
        <w:rPr>
          <w:rFonts w:ascii="Arial CE" w:hAnsi="Arial CE"/>
          <w:b/>
          <w:sz w:val="23"/>
          <w:szCs w:val="23"/>
        </w:rPr>
        <w:t xml:space="preserve">je dalším milníkem </w:t>
      </w:r>
      <w:r>
        <w:rPr>
          <w:rFonts w:ascii="Arial CE" w:hAnsi="Arial CE"/>
          <w:b/>
          <w:sz w:val="23"/>
          <w:szCs w:val="23"/>
        </w:rPr>
        <w:t>n</w:t>
      </w:r>
      <w:r w:rsidRPr="00231B27">
        <w:rPr>
          <w:rFonts w:ascii="Arial CE" w:hAnsi="Arial CE"/>
          <w:b/>
          <w:sz w:val="23"/>
          <w:szCs w:val="23"/>
        </w:rPr>
        <w:t>avazuj</w:t>
      </w:r>
      <w:r w:rsidR="00C620CA">
        <w:rPr>
          <w:rFonts w:ascii="Arial CE" w:hAnsi="Arial CE"/>
          <w:b/>
          <w:sz w:val="23"/>
          <w:szCs w:val="23"/>
        </w:rPr>
        <w:t>ícím</w:t>
      </w:r>
      <w:r w:rsidRPr="00231B27">
        <w:rPr>
          <w:rFonts w:ascii="Arial CE" w:hAnsi="Arial CE"/>
          <w:b/>
          <w:sz w:val="23"/>
          <w:szCs w:val="23"/>
        </w:rPr>
        <w:t xml:space="preserve"> na velmi úspěšnou inaugurační emisi hypotečních </w:t>
      </w:r>
      <w:r>
        <w:rPr>
          <w:rFonts w:ascii="Arial CE" w:hAnsi="Arial CE"/>
          <w:b/>
          <w:sz w:val="23"/>
          <w:szCs w:val="23"/>
        </w:rPr>
        <w:t xml:space="preserve">zástavních listů </w:t>
      </w:r>
      <w:r w:rsidR="00C620CA">
        <w:rPr>
          <w:rFonts w:ascii="Arial CE" w:hAnsi="Arial CE"/>
          <w:b/>
          <w:sz w:val="23"/>
          <w:szCs w:val="23"/>
        </w:rPr>
        <w:t xml:space="preserve">KB </w:t>
      </w:r>
      <w:r w:rsidRPr="00231B27">
        <w:rPr>
          <w:rFonts w:ascii="Arial CE" w:hAnsi="Arial CE"/>
          <w:b/>
          <w:sz w:val="23"/>
          <w:szCs w:val="23"/>
        </w:rPr>
        <w:t xml:space="preserve">denominovaných v </w:t>
      </w:r>
      <w:r w:rsidR="00ED2574">
        <w:rPr>
          <w:rFonts w:ascii="Arial CE" w:hAnsi="Arial CE"/>
          <w:b/>
          <w:sz w:val="23"/>
          <w:szCs w:val="23"/>
        </w:rPr>
        <w:t>eurech</w:t>
      </w:r>
      <w:r w:rsidRPr="00231B27">
        <w:rPr>
          <w:rFonts w:ascii="Arial CE" w:hAnsi="Arial CE"/>
          <w:b/>
          <w:sz w:val="23"/>
          <w:szCs w:val="23"/>
        </w:rPr>
        <w:t xml:space="preserve"> v lednu letošního roku.</w:t>
      </w:r>
      <w:r w:rsidR="003C4F45" w:rsidRPr="00344E7F">
        <w:rPr>
          <w:rFonts w:ascii="Arial CE" w:hAnsi="Arial CE"/>
          <w:b/>
          <w:sz w:val="23"/>
          <w:szCs w:val="23"/>
        </w:rPr>
        <w:t xml:space="preserve"> </w:t>
      </w:r>
      <w:r w:rsidR="00E912EB" w:rsidRPr="00344E7F">
        <w:rPr>
          <w:rFonts w:ascii="Arial CE" w:hAnsi="Arial CE"/>
          <w:b/>
          <w:sz w:val="23"/>
          <w:szCs w:val="23"/>
        </w:rPr>
        <w:t xml:space="preserve"> </w:t>
      </w:r>
      <w:r w:rsidR="006F581A" w:rsidRPr="00344E7F">
        <w:rPr>
          <w:rFonts w:ascii="Arial CE" w:hAnsi="Arial CE"/>
          <w:b/>
          <w:sz w:val="23"/>
          <w:szCs w:val="23"/>
        </w:rPr>
        <w:t xml:space="preserve">  </w:t>
      </w:r>
    </w:p>
    <w:p w14:paraId="1FFD97AA" w14:textId="77777777" w:rsidR="00CC7E3B" w:rsidRPr="00344E7F" w:rsidRDefault="00CC7E3B" w:rsidP="00CC7E3B">
      <w:pPr>
        <w:spacing w:line="276" w:lineRule="auto"/>
        <w:jc w:val="both"/>
        <w:rPr>
          <w:rFonts w:ascii="Arial CE" w:hAnsi="Arial CE"/>
          <w:sz w:val="23"/>
          <w:szCs w:val="23"/>
        </w:rPr>
      </w:pPr>
    </w:p>
    <w:p w14:paraId="5EB01DBD" w14:textId="67D1C7D5" w:rsidR="00CC7E3B" w:rsidRPr="00344E7F" w:rsidRDefault="003C4F45" w:rsidP="00CC7E3B">
      <w:pPr>
        <w:pStyle w:val="Default"/>
        <w:spacing w:line="276" w:lineRule="auto"/>
        <w:jc w:val="both"/>
        <w:rPr>
          <w:rFonts w:ascii="Arial CE" w:eastAsia="Times New Roman" w:hAnsi="Arial CE" w:cs="Arial"/>
          <w:i/>
          <w:color w:val="000000" w:themeColor="text1"/>
          <w:sz w:val="23"/>
          <w:szCs w:val="23"/>
        </w:rPr>
      </w:pPr>
      <w:r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“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Lednovou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emis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í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dluhopisů </w:t>
      </w:r>
      <w:r w:rsid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těžila 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Komerční banka z příznivých podmínek na mezinárodních trzích dluhového kapitálu 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k diverzifikaci zdrojů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financování v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 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eurech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,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s ohledem na stále rostoucí poptávku našich </w:t>
      </w:r>
      <w:r w:rsid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firemních 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klientů po financování v</w:t>
      </w:r>
      <w:r w:rsid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e společné 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evropské měně</w:t>
      </w:r>
      <w:r w:rsidR="00820076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,</w:t>
      </w:r>
      <w:r w:rsidR="006014E0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” </w:t>
      </w:r>
      <w:r w:rsid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 xml:space="preserve">poznamenal </w:t>
      </w:r>
      <w:r w:rsidR="006014E0" w:rsidRP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 xml:space="preserve">Jiří Šperl, </w:t>
      </w:r>
      <w:r w:rsid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>finanční ředitel KB</w:t>
      </w:r>
      <w:r w:rsidR="006014E0" w:rsidRP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>.</w:t>
      </w:r>
      <w:r w:rsidR="006014E0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</w:t>
      </w:r>
      <w:r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  </w:t>
      </w:r>
    </w:p>
    <w:p w14:paraId="5F653C1A" w14:textId="49BF9FD0" w:rsidR="006014E0" w:rsidRPr="00344E7F" w:rsidRDefault="006014E0" w:rsidP="00CC7E3B">
      <w:pPr>
        <w:pStyle w:val="Default"/>
        <w:spacing w:line="276" w:lineRule="auto"/>
        <w:jc w:val="both"/>
        <w:rPr>
          <w:rFonts w:ascii="Arial CE" w:eastAsia="Times New Roman" w:hAnsi="Arial CE" w:cs="Arial"/>
          <w:i/>
          <w:color w:val="000000" w:themeColor="text1"/>
          <w:sz w:val="23"/>
          <w:szCs w:val="23"/>
        </w:rPr>
      </w:pPr>
    </w:p>
    <w:p w14:paraId="5762DDC1" w14:textId="6619D337" w:rsidR="006014E0" w:rsidRPr="00344E7F" w:rsidRDefault="006014E0" w:rsidP="00CC7E3B">
      <w:pPr>
        <w:pStyle w:val="Default"/>
        <w:spacing w:line="276" w:lineRule="auto"/>
        <w:jc w:val="both"/>
        <w:rPr>
          <w:rFonts w:ascii="Arial CE" w:eastAsia="Times New Roman" w:hAnsi="Arial CE" w:cs="Arial"/>
          <w:i/>
          <w:color w:val="000000" w:themeColor="text1"/>
          <w:sz w:val="23"/>
          <w:szCs w:val="23"/>
        </w:rPr>
      </w:pPr>
      <w:r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“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Přistoupením ke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</w:t>
      </w:r>
      <w:bookmarkStart w:id="0" w:name="_Hlk68794251"/>
      <w:r w:rsid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Covered Bond Label </w:t>
      </w:r>
      <w:bookmarkEnd w:id="0"/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potvrzujeme náš závazek plně transparentní komunikace s účastníky trhu 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zajištěných dluhopisů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, </w:t>
      </w:r>
      <w:r w:rsidR="00ED2574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stejně jako je dlouhodobou praxí </w:t>
      </w:r>
      <w:r w:rsidR="00C14176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KB na </w:t>
      </w:r>
      <w:r w:rsidR="00344E7F"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>akciovém trhu i ve všech ostatních oblastech finančních trhů</w:t>
      </w:r>
      <w:r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,” </w:t>
      </w:r>
      <w:r w:rsid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 xml:space="preserve">doplnil </w:t>
      </w:r>
      <w:r w:rsidR="008E723B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 xml:space="preserve">Jiří </w:t>
      </w:r>
      <w:r w:rsidRPr="00344E7F">
        <w:rPr>
          <w:rFonts w:ascii="Arial CE" w:eastAsia="Times New Roman" w:hAnsi="Arial CE" w:cs="Arial"/>
          <w:iCs/>
          <w:color w:val="000000" w:themeColor="text1"/>
          <w:sz w:val="23"/>
          <w:szCs w:val="23"/>
        </w:rPr>
        <w:t>Šperl.</w:t>
      </w:r>
      <w:r w:rsidRPr="00344E7F">
        <w:rPr>
          <w:rFonts w:ascii="Arial CE" w:eastAsia="Times New Roman" w:hAnsi="Arial CE" w:cs="Arial"/>
          <w:i/>
          <w:color w:val="000000" w:themeColor="text1"/>
          <w:sz w:val="23"/>
          <w:szCs w:val="23"/>
        </w:rPr>
        <w:t xml:space="preserve">    </w:t>
      </w:r>
    </w:p>
    <w:p w14:paraId="7559EB31" w14:textId="15A0AC24" w:rsidR="006F581A" w:rsidRPr="00344E7F" w:rsidRDefault="006F581A" w:rsidP="00CC7E3B">
      <w:pPr>
        <w:pStyle w:val="Default"/>
        <w:spacing w:line="276" w:lineRule="auto"/>
        <w:jc w:val="both"/>
        <w:rPr>
          <w:rFonts w:ascii="Arial CE" w:eastAsia="Times New Roman" w:hAnsi="Arial CE" w:cs="Arial"/>
          <w:iCs/>
          <w:color w:val="000000" w:themeColor="text1"/>
          <w:sz w:val="23"/>
          <w:szCs w:val="23"/>
        </w:rPr>
      </w:pPr>
    </w:p>
    <w:p w14:paraId="5675EDF1" w14:textId="2C455FB6" w:rsidR="00344E7F" w:rsidRDefault="00344E7F" w:rsidP="006F581A">
      <w:pPr>
        <w:pStyle w:val="Default"/>
        <w:spacing w:line="276" w:lineRule="auto"/>
        <w:jc w:val="both"/>
        <w:rPr>
          <w:rFonts w:ascii="Arial CE" w:eastAsia="Times New Roman" w:hAnsi="Arial CE"/>
          <w:bCs/>
          <w:color w:val="000000" w:themeColor="text1"/>
          <w:sz w:val="23"/>
          <w:szCs w:val="23"/>
        </w:rPr>
      </w:pP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Covered Bond Label je značka kvality, jejímž účelem je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zdůraznit 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bezpečnost a kvalitu </w:t>
      </w:r>
      <w:r w:rsidR="0040064D">
        <w:rPr>
          <w:rFonts w:ascii="Arial CE" w:eastAsia="Times New Roman" w:hAnsi="Arial CE"/>
          <w:bCs/>
          <w:color w:val="000000" w:themeColor="text1"/>
          <w:sz w:val="23"/>
          <w:szCs w:val="23"/>
        </w:rPr>
        <w:t>krytých dluhopisů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 pro investory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.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Coverd Bond </w:t>
      </w:r>
      <w:r w:rsidR="0040064D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Label 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stanoví základní standardy kvality krytých dluhopisů, zvyšuje transparentnost a zlepšuje přístup k informacím pro investory, regulační orgány a další účastníky trhu. </w:t>
      </w:r>
      <w:r w:rsidR="00545921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Toto hodnocení je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>přístupné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 pro programy krytých dluhopisů, které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>jsou v souladu s úmluvou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 </w:t>
      </w:r>
      <w:r w:rsid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>o oz</w:t>
      </w:r>
      <w:bookmarkStart w:id="1" w:name="_GoBack"/>
      <w:bookmarkEnd w:id="1"/>
      <w:r w:rsid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>načování krytých dluhopisů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>,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 a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jež 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zveřejňují svá data </w:t>
      </w:r>
      <w:r w:rsidR="00C14176">
        <w:rPr>
          <w:rFonts w:ascii="Arial CE" w:eastAsia="Times New Roman" w:hAnsi="Arial CE"/>
          <w:bCs/>
          <w:color w:val="000000" w:themeColor="text1"/>
          <w:sz w:val="23"/>
          <w:szCs w:val="23"/>
        </w:rPr>
        <w:t>po</w:t>
      </w:r>
      <w:r w:rsid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dle </w:t>
      </w:r>
      <w:r w:rsidR="00231B27"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>transparent</w:t>
      </w:r>
      <w:r w:rsid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>ní h</w:t>
      </w:r>
      <w:r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>armonizované šablony.</w:t>
      </w:r>
    </w:p>
    <w:p w14:paraId="3A1F63E1" w14:textId="77777777" w:rsidR="006014E0" w:rsidRPr="00344E7F" w:rsidRDefault="006014E0" w:rsidP="006F581A">
      <w:pPr>
        <w:pStyle w:val="Default"/>
        <w:spacing w:line="276" w:lineRule="auto"/>
        <w:jc w:val="both"/>
        <w:rPr>
          <w:rFonts w:ascii="Arial CE" w:eastAsia="Times New Roman" w:hAnsi="Arial CE"/>
          <w:bCs/>
          <w:color w:val="000000" w:themeColor="text1"/>
          <w:sz w:val="23"/>
          <w:szCs w:val="23"/>
        </w:rPr>
      </w:pPr>
    </w:p>
    <w:p w14:paraId="14FF3943" w14:textId="2C4864E1" w:rsidR="00E912EB" w:rsidRPr="00344E7F" w:rsidRDefault="00231B27" w:rsidP="00BD53FD">
      <w:pPr>
        <w:pStyle w:val="Default"/>
        <w:spacing w:line="276" w:lineRule="auto"/>
        <w:jc w:val="both"/>
        <w:rPr>
          <w:rFonts w:ascii="Arial CE" w:eastAsia="Times New Roman" w:hAnsi="Arial CE"/>
          <w:bCs/>
          <w:color w:val="000000" w:themeColor="text1"/>
          <w:sz w:val="23"/>
          <w:szCs w:val="23"/>
        </w:rPr>
      </w:pPr>
      <w:r w:rsidRP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Více informací o </w:t>
      </w:r>
      <w:r w:rsidR="00BD53FD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dalších </w:t>
      </w:r>
      <w:r w:rsidRP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emitentech </w:t>
      </w:r>
      <w:r w:rsidR="00BD53FD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oceněných tímto hodnocením </w:t>
      </w:r>
      <w:r w:rsidRP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a o samotném </w:t>
      </w:r>
      <w:r w:rsidR="00BD53FD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hodnocení </w:t>
      </w:r>
      <w:r w:rsidRPr="00231B27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najdete na webových stránkách </w:t>
      </w:r>
      <w:r w:rsidR="00BD53FD"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Covered Bond Label </w:t>
      </w:r>
      <w:r>
        <w:rPr>
          <w:rFonts w:ascii="Arial CE" w:eastAsia="Times New Roman" w:hAnsi="Arial CE"/>
          <w:bCs/>
          <w:color w:val="000000" w:themeColor="text1"/>
          <w:sz w:val="23"/>
          <w:szCs w:val="23"/>
        </w:rPr>
        <w:t xml:space="preserve">na </w:t>
      </w:r>
      <w:hyperlink r:id="rId11" w:history="1">
        <w:r w:rsidR="00BD53FD" w:rsidRPr="00A27428">
          <w:rPr>
            <w:rStyle w:val="Hypertextovodkaz"/>
            <w:rFonts w:ascii="Arial CE" w:eastAsia="Times New Roman" w:hAnsi="Arial CE" w:cs="Calibri"/>
            <w:bCs/>
            <w:sz w:val="23"/>
            <w:szCs w:val="23"/>
          </w:rPr>
          <w:t>www.coveredbondlabel.com</w:t>
        </w:r>
      </w:hyperlink>
      <w:r w:rsidR="00E912EB" w:rsidRPr="00344E7F">
        <w:rPr>
          <w:rFonts w:ascii="Arial CE" w:eastAsia="Times New Roman" w:hAnsi="Arial CE"/>
          <w:bCs/>
          <w:color w:val="000000" w:themeColor="text1"/>
          <w:sz w:val="23"/>
          <w:szCs w:val="23"/>
        </w:rPr>
        <w:t>.</w:t>
      </w:r>
    </w:p>
    <w:p w14:paraId="4FF8A5F0" w14:textId="4166C5C8" w:rsidR="006F581A" w:rsidRPr="00344E7F" w:rsidRDefault="006F581A" w:rsidP="006F581A">
      <w:pPr>
        <w:pStyle w:val="Default"/>
        <w:spacing w:line="276" w:lineRule="auto"/>
        <w:jc w:val="both"/>
        <w:rPr>
          <w:rFonts w:ascii="Arial CE" w:eastAsia="Times New Roman" w:hAnsi="Arial CE"/>
          <w:bCs/>
          <w:color w:val="000000" w:themeColor="text1"/>
          <w:sz w:val="23"/>
          <w:szCs w:val="23"/>
        </w:rPr>
      </w:pPr>
    </w:p>
    <w:p w14:paraId="3E176CD5" w14:textId="77777777" w:rsidR="00391CAF" w:rsidRPr="00344E7F" w:rsidRDefault="00391CAF" w:rsidP="00391CAF">
      <w:pPr>
        <w:jc w:val="both"/>
        <w:rPr>
          <w:rStyle w:val="Siln"/>
          <w:b w:val="0"/>
        </w:rPr>
      </w:pPr>
      <w:r w:rsidRPr="00344E7F">
        <w:rPr>
          <w:rStyle w:val="Siln"/>
          <w:b w:val="0"/>
        </w:rPr>
        <w:t>Pavel Zúbek</w:t>
      </w:r>
    </w:p>
    <w:p w14:paraId="23B70557" w14:textId="77777777" w:rsidR="00391CAF" w:rsidRPr="00344E7F" w:rsidRDefault="00391CAF" w:rsidP="00391CAF">
      <w:pPr>
        <w:jc w:val="both"/>
        <w:rPr>
          <w:rStyle w:val="Siln"/>
          <w:b w:val="0"/>
        </w:rPr>
      </w:pPr>
      <w:r w:rsidRPr="00344E7F">
        <w:rPr>
          <w:rStyle w:val="Siln"/>
          <w:b w:val="0"/>
        </w:rPr>
        <w:t>Komunikace KB</w:t>
      </w:r>
    </w:p>
    <w:p w14:paraId="3F54ABE7" w14:textId="77777777" w:rsidR="00391CAF" w:rsidRPr="00344E7F" w:rsidRDefault="00391CAF" w:rsidP="00391CAF">
      <w:pPr>
        <w:jc w:val="both"/>
        <w:rPr>
          <w:rStyle w:val="Siln"/>
          <w:b w:val="0"/>
        </w:rPr>
      </w:pPr>
      <w:r w:rsidRPr="00344E7F">
        <w:rPr>
          <w:rStyle w:val="Siln"/>
          <w:b w:val="0"/>
        </w:rPr>
        <w:t>mob.: +420 725 420 107</w:t>
      </w:r>
    </w:p>
    <w:p w14:paraId="7039FD22" w14:textId="458BA9FD" w:rsidR="006F581A" w:rsidRPr="00344E7F" w:rsidRDefault="00974E00" w:rsidP="005D6527">
      <w:pPr>
        <w:jc w:val="both"/>
        <w:rPr>
          <w:rStyle w:val="Siln"/>
        </w:rPr>
      </w:pPr>
      <w:hyperlink r:id="rId12" w:history="1">
        <w:r w:rsidR="00391CAF" w:rsidRPr="00344E7F">
          <w:rPr>
            <w:rStyle w:val="Hypertextovodkaz"/>
          </w:rPr>
          <w:t>pavel_zubek@kb.cz</w:t>
        </w:r>
      </w:hyperlink>
      <w:r w:rsidR="00391CAF" w:rsidRPr="00344E7F">
        <w:rPr>
          <w:rStyle w:val="Siln"/>
        </w:rPr>
        <w:t xml:space="preserve"> </w:t>
      </w:r>
    </w:p>
    <w:sectPr w:rsidR="006F581A" w:rsidRPr="00344E7F" w:rsidSect="006D1975">
      <w:headerReference w:type="default" r:id="rId13"/>
      <w:footerReference w:type="default" r:id="rId14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C031" w16cex:dateUtc="2021-01-07T16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6EE51" w14:textId="77777777" w:rsidR="00BD2D7B" w:rsidRDefault="00BD2D7B">
      <w:pPr>
        <w:spacing w:line="240" w:lineRule="auto"/>
      </w:pPr>
      <w:r>
        <w:separator/>
      </w:r>
    </w:p>
  </w:endnote>
  <w:endnote w:type="continuationSeparator" w:id="0">
    <w:p w14:paraId="1139B8C5" w14:textId="77777777" w:rsidR="00BD2D7B" w:rsidRDefault="00BD2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B1C5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1CA97556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974E00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974E00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F8B4" w14:textId="77777777" w:rsidR="00BD2D7B" w:rsidRDefault="00BD2D7B">
      <w:pPr>
        <w:spacing w:line="240" w:lineRule="auto"/>
      </w:pPr>
      <w:r>
        <w:separator/>
      </w:r>
    </w:p>
  </w:footnote>
  <w:footnote w:type="continuationSeparator" w:id="0">
    <w:p w14:paraId="53CE1F09" w14:textId="77777777" w:rsidR="00BD2D7B" w:rsidRDefault="00BD2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ABE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274A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449248AE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3AFB0C5C" w14:textId="468038D1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>Pra</w:t>
    </w:r>
    <w:r w:rsidR="00344E7F">
      <w:rPr>
        <w:color w:val="A7A9AC"/>
        <w:sz w:val="24"/>
        <w:szCs w:val="24"/>
        <w:lang w:val="cs-CZ"/>
      </w:rPr>
      <w:t>ha</w:t>
    </w:r>
    <w:r>
      <w:rPr>
        <w:color w:val="A7A9AC"/>
        <w:sz w:val="24"/>
        <w:szCs w:val="24"/>
        <w:lang w:val="cs-CZ"/>
      </w:rPr>
      <w:t xml:space="preserve">, </w:t>
    </w:r>
    <w:r w:rsidR="00534400">
      <w:rPr>
        <w:color w:val="A7A9AC"/>
        <w:sz w:val="24"/>
        <w:szCs w:val="24"/>
        <w:lang w:val="cs-CZ"/>
      </w:rPr>
      <w:t>13</w:t>
    </w:r>
    <w:r w:rsidR="00BD7498" w:rsidRPr="00BD7498">
      <w:rPr>
        <w:color w:val="A7A9AC"/>
        <w:sz w:val="24"/>
        <w:szCs w:val="24"/>
        <w:lang w:val="cs-CZ"/>
      </w:rPr>
      <w:t xml:space="preserve"> </w:t>
    </w:r>
    <w:r w:rsidR="00344E7F">
      <w:rPr>
        <w:color w:val="A7A9AC"/>
        <w:sz w:val="24"/>
        <w:szCs w:val="24"/>
        <w:lang w:val="cs-CZ"/>
      </w:rPr>
      <w:t xml:space="preserve">dubna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5F2"/>
    <w:multiLevelType w:val="multilevel"/>
    <w:tmpl w:val="788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BA9"/>
    <w:multiLevelType w:val="multilevel"/>
    <w:tmpl w:val="9C5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6"/>
  </w:num>
  <w:num w:numId="7">
    <w:abstractNumId w:val="19"/>
  </w:num>
  <w:num w:numId="8">
    <w:abstractNumId w:val="17"/>
  </w:num>
  <w:num w:numId="9">
    <w:abstractNumId w:val="8"/>
  </w:num>
  <w:num w:numId="10">
    <w:abstractNumId w:val="15"/>
  </w:num>
  <w:num w:numId="11">
    <w:abstractNumId w:val="18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0"/>
  </w:num>
  <w:num w:numId="19">
    <w:abstractNumId w:val="2"/>
  </w:num>
  <w:num w:numId="20">
    <w:abstractNumId w:val="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2112B"/>
    <w:rsid w:val="0002337A"/>
    <w:rsid w:val="000238B7"/>
    <w:rsid w:val="0003398E"/>
    <w:rsid w:val="000350D1"/>
    <w:rsid w:val="000378E3"/>
    <w:rsid w:val="00040221"/>
    <w:rsid w:val="000407BE"/>
    <w:rsid w:val="0004378C"/>
    <w:rsid w:val="00044F53"/>
    <w:rsid w:val="000465BB"/>
    <w:rsid w:val="0004694C"/>
    <w:rsid w:val="00050308"/>
    <w:rsid w:val="000507BC"/>
    <w:rsid w:val="00053F52"/>
    <w:rsid w:val="00065944"/>
    <w:rsid w:val="00067B57"/>
    <w:rsid w:val="00070E74"/>
    <w:rsid w:val="0007165D"/>
    <w:rsid w:val="00072F3E"/>
    <w:rsid w:val="00074A8A"/>
    <w:rsid w:val="000754F0"/>
    <w:rsid w:val="00085F09"/>
    <w:rsid w:val="000869B0"/>
    <w:rsid w:val="00087B5E"/>
    <w:rsid w:val="000925C1"/>
    <w:rsid w:val="00097E3B"/>
    <w:rsid w:val="000A2E69"/>
    <w:rsid w:val="000B4E14"/>
    <w:rsid w:val="000B56D6"/>
    <w:rsid w:val="000B7FA9"/>
    <w:rsid w:val="000C0C31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5104"/>
    <w:rsid w:val="000F5276"/>
    <w:rsid w:val="00101E88"/>
    <w:rsid w:val="001065CF"/>
    <w:rsid w:val="00106C98"/>
    <w:rsid w:val="00113A67"/>
    <w:rsid w:val="00115391"/>
    <w:rsid w:val="00123630"/>
    <w:rsid w:val="00127474"/>
    <w:rsid w:val="00132F06"/>
    <w:rsid w:val="00133BBF"/>
    <w:rsid w:val="0013455E"/>
    <w:rsid w:val="00135465"/>
    <w:rsid w:val="001401C8"/>
    <w:rsid w:val="001417B3"/>
    <w:rsid w:val="0014200E"/>
    <w:rsid w:val="00156FA5"/>
    <w:rsid w:val="001606CE"/>
    <w:rsid w:val="00162A9A"/>
    <w:rsid w:val="0016730E"/>
    <w:rsid w:val="0016772C"/>
    <w:rsid w:val="001716C0"/>
    <w:rsid w:val="001728C4"/>
    <w:rsid w:val="00173312"/>
    <w:rsid w:val="00175819"/>
    <w:rsid w:val="001766CE"/>
    <w:rsid w:val="00180CF6"/>
    <w:rsid w:val="00181918"/>
    <w:rsid w:val="00185033"/>
    <w:rsid w:val="001852DF"/>
    <w:rsid w:val="00185A0D"/>
    <w:rsid w:val="0018735D"/>
    <w:rsid w:val="00187B30"/>
    <w:rsid w:val="001933F3"/>
    <w:rsid w:val="001937C0"/>
    <w:rsid w:val="00193F64"/>
    <w:rsid w:val="00197048"/>
    <w:rsid w:val="001970FC"/>
    <w:rsid w:val="001A19BC"/>
    <w:rsid w:val="001A3B4A"/>
    <w:rsid w:val="001A440E"/>
    <w:rsid w:val="001A5D26"/>
    <w:rsid w:val="001A6DFA"/>
    <w:rsid w:val="001A7270"/>
    <w:rsid w:val="001C6677"/>
    <w:rsid w:val="001D3F53"/>
    <w:rsid w:val="001D4697"/>
    <w:rsid w:val="001D4E0D"/>
    <w:rsid w:val="001E0817"/>
    <w:rsid w:val="001E2CFF"/>
    <w:rsid w:val="001E3EC2"/>
    <w:rsid w:val="001E5FD0"/>
    <w:rsid w:val="001E6BED"/>
    <w:rsid w:val="001F243B"/>
    <w:rsid w:val="001F528F"/>
    <w:rsid w:val="001F5962"/>
    <w:rsid w:val="001F5D8B"/>
    <w:rsid w:val="00202A9F"/>
    <w:rsid w:val="0020569E"/>
    <w:rsid w:val="0021215A"/>
    <w:rsid w:val="00217FDC"/>
    <w:rsid w:val="00220BB8"/>
    <w:rsid w:val="002252B0"/>
    <w:rsid w:val="002276CD"/>
    <w:rsid w:val="002303D4"/>
    <w:rsid w:val="00230D98"/>
    <w:rsid w:val="00231B27"/>
    <w:rsid w:val="00232333"/>
    <w:rsid w:val="002439D4"/>
    <w:rsid w:val="00250459"/>
    <w:rsid w:val="00250679"/>
    <w:rsid w:val="00255EBA"/>
    <w:rsid w:val="0025724D"/>
    <w:rsid w:val="002608C8"/>
    <w:rsid w:val="00261AE3"/>
    <w:rsid w:val="002645AF"/>
    <w:rsid w:val="00272587"/>
    <w:rsid w:val="00272A29"/>
    <w:rsid w:val="00272D3B"/>
    <w:rsid w:val="002739E7"/>
    <w:rsid w:val="0027559E"/>
    <w:rsid w:val="002755EE"/>
    <w:rsid w:val="00276A42"/>
    <w:rsid w:val="00276A6B"/>
    <w:rsid w:val="00277452"/>
    <w:rsid w:val="00281419"/>
    <w:rsid w:val="00281EDA"/>
    <w:rsid w:val="00290531"/>
    <w:rsid w:val="002926C4"/>
    <w:rsid w:val="002959F4"/>
    <w:rsid w:val="0029774F"/>
    <w:rsid w:val="00297E14"/>
    <w:rsid w:val="002A4867"/>
    <w:rsid w:val="002A507A"/>
    <w:rsid w:val="002B515C"/>
    <w:rsid w:val="002C357D"/>
    <w:rsid w:val="002C39F3"/>
    <w:rsid w:val="002D5251"/>
    <w:rsid w:val="002E3946"/>
    <w:rsid w:val="002E674A"/>
    <w:rsid w:val="002F0B75"/>
    <w:rsid w:val="00300EEB"/>
    <w:rsid w:val="00305512"/>
    <w:rsid w:val="003104B9"/>
    <w:rsid w:val="00310CE8"/>
    <w:rsid w:val="00310D3E"/>
    <w:rsid w:val="003206BC"/>
    <w:rsid w:val="00320C2F"/>
    <w:rsid w:val="0032147E"/>
    <w:rsid w:val="003215F5"/>
    <w:rsid w:val="00325960"/>
    <w:rsid w:val="00325E8C"/>
    <w:rsid w:val="00326F3C"/>
    <w:rsid w:val="00332AE9"/>
    <w:rsid w:val="00340428"/>
    <w:rsid w:val="0034161F"/>
    <w:rsid w:val="00344398"/>
    <w:rsid w:val="00344E7F"/>
    <w:rsid w:val="00347C56"/>
    <w:rsid w:val="00351BBA"/>
    <w:rsid w:val="00352684"/>
    <w:rsid w:val="0035587D"/>
    <w:rsid w:val="0036180A"/>
    <w:rsid w:val="003642A7"/>
    <w:rsid w:val="00366CAB"/>
    <w:rsid w:val="00367403"/>
    <w:rsid w:val="0036765C"/>
    <w:rsid w:val="00367B6F"/>
    <w:rsid w:val="0037045E"/>
    <w:rsid w:val="003815B0"/>
    <w:rsid w:val="0038532E"/>
    <w:rsid w:val="0038737C"/>
    <w:rsid w:val="00391412"/>
    <w:rsid w:val="00391CAF"/>
    <w:rsid w:val="0039401C"/>
    <w:rsid w:val="00394B5B"/>
    <w:rsid w:val="003A0654"/>
    <w:rsid w:val="003A39D1"/>
    <w:rsid w:val="003A4651"/>
    <w:rsid w:val="003A6A9A"/>
    <w:rsid w:val="003B4BD4"/>
    <w:rsid w:val="003B657C"/>
    <w:rsid w:val="003C15E8"/>
    <w:rsid w:val="003C3243"/>
    <w:rsid w:val="003C3BA9"/>
    <w:rsid w:val="003C4502"/>
    <w:rsid w:val="003C4F45"/>
    <w:rsid w:val="003C556F"/>
    <w:rsid w:val="003C6D6F"/>
    <w:rsid w:val="003E371D"/>
    <w:rsid w:val="003E4252"/>
    <w:rsid w:val="003E60BD"/>
    <w:rsid w:val="003F284B"/>
    <w:rsid w:val="003F4F76"/>
    <w:rsid w:val="003F5E67"/>
    <w:rsid w:val="0040064D"/>
    <w:rsid w:val="00401549"/>
    <w:rsid w:val="00404473"/>
    <w:rsid w:val="00404A5A"/>
    <w:rsid w:val="004062E6"/>
    <w:rsid w:val="0041059A"/>
    <w:rsid w:val="0041138F"/>
    <w:rsid w:val="0041380D"/>
    <w:rsid w:val="004157E1"/>
    <w:rsid w:val="00415991"/>
    <w:rsid w:val="004218FD"/>
    <w:rsid w:val="00422460"/>
    <w:rsid w:val="00433C93"/>
    <w:rsid w:val="00434BE9"/>
    <w:rsid w:val="00435153"/>
    <w:rsid w:val="00443B87"/>
    <w:rsid w:val="004552F8"/>
    <w:rsid w:val="00456652"/>
    <w:rsid w:val="00460F2F"/>
    <w:rsid w:val="00463275"/>
    <w:rsid w:val="00464BAB"/>
    <w:rsid w:val="00475AC0"/>
    <w:rsid w:val="004769D6"/>
    <w:rsid w:val="00477A9B"/>
    <w:rsid w:val="0048264C"/>
    <w:rsid w:val="00486445"/>
    <w:rsid w:val="0049576F"/>
    <w:rsid w:val="00495DCB"/>
    <w:rsid w:val="004A4757"/>
    <w:rsid w:val="004B1683"/>
    <w:rsid w:val="004B2218"/>
    <w:rsid w:val="004B5408"/>
    <w:rsid w:val="004B6C57"/>
    <w:rsid w:val="004C6292"/>
    <w:rsid w:val="004D0C0A"/>
    <w:rsid w:val="004D410D"/>
    <w:rsid w:val="004D452C"/>
    <w:rsid w:val="004D60A5"/>
    <w:rsid w:val="004E0422"/>
    <w:rsid w:val="004F1277"/>
    <w:rsid w:val="004F2021"/>
    <w:rsid w:val="00504235"/>
    <w:rsid w:val="00507852"/>
    <w:rsid w:val="0051631C"/>
    <w:rsid w:val="0051640D"/>
    <w:rsid w:val="00517F5E"/>
    <w:rsid w:val="005201C8"/>
    <w:rsid w:val="00534400"/>
    <w:rsid w:val="0053680B"/>
    <w:rsid w:val="00540297"/>
    <w:rsid w:val="00541FA6"/>
    <w:rsid w:val="005441D0"/>
    <w:rsid w:val="00545921"/>
    <w:rsid w:val="00546259"/>
    <w:rsid w:val="00556BDA"/>
    <w:rsid w:val="00561E16"/>
    <w:rsid w:val="0056392A"/>
    <w:rsid w:val="00571902"/>
    <w:rsid w:val="00573B1A"/>
    <w:rsid w:val="0057779C"/>
    <w:rsid w:val="005801BE"/>
    <w:rsid w:val="00586E93"/>
    <w:rsid w:val="0058753D"/>
    <w:rsid w:val="00593D9D"/>
    <w:rsid w:val="00594078"/>
    <w:rsid w:val="005950F8"/>
    <w:rsid w:val="005A591B"/>
    <w:rsid w:val="005B5AD7"/>
    <w:rsid w:val="005C0868"/>
    <w:rsid w:val="005C0F0D"/>
    <w:rsid w:val="005C3B25"/>
    <w:rsid w:val="005C5CC1"/>
    <w:rsid w:val="005D0A7B"/>
    <w:rsid w:val="005D1751"/>
    <w:rsid w:val="005D6527"/>
    <w:rsid w:val="005E0613"/>
    <w:rsid w:val="005E3800"/>
    <w:rsid w:val="005F39F7"/>
    <w:rsid w:val="005F5EA6"/>
    <w:rsid w:val="006014E0"/>
    <w:rsid w:val="00602FC9"/>
    <w:rsid w:val="0061570D"/>
    <w:rsid w:val="006157BA"/>
    <w:rsid w:val="0061714F"/>
    <w:rsid w:val="00617B7C"/>
    <w:rsid w:val="00622F14"/>
    <w:rsid w:val="0062419C"/>
    <w:rsid w:val="00626395"/>
    <w:rsid w:val="00626948"/>
    <w:rsid w:val="00631588"/>
    <w:rsid w:val="006345C0"/>
    <w:rsid w:val="006356CE"/>
    <w:rsid w:val="006408B9"/>
    <w:rsid w:val="00642980"/>
    <w:rsid w:val="0064615E"/>
    <w:rsid w:val="006522F8"/>
    <w:rsid w:val="0065541E"/>
    <w:rsid w:val="006567A4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3571"/>
    <w:rsid w:val="0069691C"/>
    <w:rsid w:val="00697E66"/>
    <w:rsid w:val="006A268E"/>
    <w:rsid w:val="006A3641"/>
    <w:rsid w:val="006A4E38"/>
    <w:rsid w:val="006A7342"/>
    <w:rsid w:val="006A738E"/>
    <w:rsid w:val="006A7587"/>
    <w:rsid w:val="006C0AA2"/>
    <w:rsid w:val="006C444A"/>
    <w:rsid w:val="006C7299"/>
    <w:rsid w:val="006D1975"/>
    <w:rsid w:val="006D19FF"/>
    <w:rsid w:val="006D2CF3"/>
    <w:rsid w:val="006E0F7C"/>
    <w:rsid w:val="006E18F8"/>
    <w:rsid w:val="006E2806"/>
    <w:rsid w:val="006F0D04"/>
    <w:rsid w:val="006F38D7"/>
    <w:rsid w:val="006F581A"/>
    <w:rsid w:val="006F7ABE"/>
    <w:rsid w:val="00702896"/>
    <w:rsid w:val="00705934"/>
    <w:rsid w:val="0071667C"/>
    <w:rsid w:val="00717EC7"/>
    <w:rsid w:val="00724D2F"/>
    <w:rsid w:val="0072674C"/>
    <w:rsid w:val="00726A85"/>
    <w:rsid w:val="00734EE4"/>
    <w:rsid w:val="0073573B"/>
    <w:rsid w:val="00735AA8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61FED"/>
    <w:rsid w:val="00767CFE"/>
    <w:rsid w:val="0077043E"/>
    <w:rsid w:val="00770765"/>
    <w:rsid w:val="00773C87"/>
    <w:rsid w:val="00774A05"/>
    <w:rsid w:val="007767A5"/>
    <w:rsid w:val="0078166F"/>
    <w:rsid w:val="00782888"/>
    <w:rsid w:val="00786C52"/>
    <w:rsid w:val="007A0688"/>
    <w:rsid w:val="007A101A"/>
    <w:rsid w:val="007A381C"/>
    <w:rsid w:val="007A5A49"/>
    <w:rsid w:val="007B021A"/>
    <w:rsid w:val="007B06D8"/>
    <w:rsid w:val="007B0B1A"/>
    <w:rsid w:val="007C23A9"/>
    <w:rsid w:val="007C3172"/>
    <w:rsid w:val="007C78DE"/>
    <w:rsid w:val="007D4F54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0B04"/>
    <w:rsid w:val="00802800"/>
    <w:rsid w:val="00802B93"/>
    <w:rsid w:val="0080387D"/>
    <w:rsid w:val="0080678B"/>
    <w:rsid w:val="00811824"/>
    <w:rsid w:val="008145BE"/>
    <w:rsid w:val="00814A09"/>
    <w:rsid w:val="00820076"/>
    <w:rsid w:val="00820A89"/>
    <w:rsid w:val="0082657C"/>
    <w:rsid w:val="008332FB"/>
    <w:rsid w:val="008454E0"/>
    <w:rsid w:val="0085479C"/>
    <w:rsid w:val="0085552E"/>
    <w:rsid w:val="00856C85"/>
    <w:rsid w:val="0085758E"/>
    <w:rsid w:val="008603EF"/>
    <w:rsid w:val="00860926"/>
    <w:rsid w:val="008636DB"/>
    <w:rsid w:val="00866DCC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59C"/>
    <w:rsid w:val="008B6A69"/>
    <w:rsid w:val="008B6B69"/>
    <w:rsid w:val="008B7D07"/>
    <w:rsid w:val="008C4681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E723B"/>
    <w:rsid w:val="008F4F82"/>
    <w:rsid w:val="009009E5"/>
    <w:rsid w:val="009046E6"/>
    <w:rsid w:val="00904C29"/>
    <w:rsid w:val="009052AD"/>
    <w:rsid w:val="0090541F"/>
    <w:rsid w:val="00912EDF"/>
    <w:rsid w:val="0091339D"/>
    <w:rsid w:val="009222B3"/>
    <w:rsid w:val="009224DC"/>
    <w:rsid w:val="0094059B"/>
    <w:rsid w:val="009424B6"/>
    <w:rsid w:val="009448C3"/>
    <w:rsid w:val="009540F5"/>
    <w:rsid w:val="00955338"/>
    <w:rsid w:val="0095619E"/>
    <w:rsid w:val="009569A0"/>
    <w:rsid w:val="00960E11"/>
    <w:rsid w:val="0096519E"/>
    <w:rsid w:val="00974E00"/>
    <w:rsid w:val="00981E33"/>
    <w:rsid w:val="009829BF"/>
    <w:rsid w:val="009831DE"/>
    <w:rsid w:val="0098594C"/>
    <w:rsid w:val="009874B2"/>
    <w:rsid w:val="009901C1"/>
    <w:rsid w:val="00997BB1"/>
    <w:rsid w:val="009A2F84"/>
    <w:rsid w:val="009A401B"/>
    <w:rsid w:val="009B2958"/>
    <w:rsid w:val="009B3C8F"/>
    <w:rsid w:val="009B3E2E"/>
    <w:rsid w:val="009B4655"/>
    <w:rsid w:val="009B787D"/>
    <w:rsid w:val="009C20A4"/>
    <w:rsid w:val="009C5A98"/>
    <w:rsid w:val="009D0043"/>
    <w:rsid w:val="009D23EF"/>
    <w:rsid w:val="009D55DB"/>
    <w:rsid w:val="009D5E9A"/>
    <w:rsid w:val="009D6D29"/>
    <w:rsid w:val="009E35C6"/>
    <w:rsid w:val="009E53C9"/>
    <w:rsid w:val="009E604A"/>
    <w:rsid w:val="009E61F9"/>
    <w:rsid w:val="009F0BBC"/>
    <w:rsid w:val="009F6A49"/>
    <w:rsid w:val="00A00B2C"/>
    <w:rsid w:val="00A0152C"/>
    <w:rsid w:val="00A03D53"/>
    <w:rsid w:val="00A14228"/>
    <w:rsid w:val="00A227A0"/>
    <w:rsid w:val="00A25BA1"/>
    <w:rsid w:val="00A376E2"/>
    <w:rsid w:val="00A41809"/>
    <w:rsid w:val="00A43B5E"/>
    <w:rsid w:val="00A43F9D"/>
    <w:rsid w:val="00A4453D"/>
    <w:rsid w:val="00A465BF"/>
    <w:rsid w:val="00A46F8B"/>
    <w:rsid w:val="00A559A0"/>
    <w:rsid w:val="00A70DE8"/>
    <w:rsid w:val="00A722C1"/>
    <w:rsid w:val="00A738BA"/>
    <w:rsid w:val="00AB0DBF"/>
    <w:rsid w:val="00AB3E00"/>
    <w:rsid w:val="00AC483F"/>
    <w:rsid w:val="00AD0E3D"/>
    <w:rsid w:val="00AD52F9"/>
    <w:rsid w:val="00AD59EA"/>
    <w:rsid w:val="00AE0963"/>
    <w:rsid w:val="00AE0B0A"/>
    <w:rsid w:val="00AE46A0"/>
    <w:rsid w:val="00AE4910"/>
    <w:rsid w:val="00AE637B"/>
    <w:rsid w:val="00AE74AC"/>
    <w:rsid w:val="00AE7C40"/>
    <w:rsid w:val="00AF0D7E"/>
    <w:rsid w:val="00AF23E8"/>
    <w:rsid w:val="00AF464B"/>
    <w:rsid w:val="00AF4C77"/>
    <w:rsid w:val="00AF4ED0"/>
    <w:rsid w:val="00AF5D7F"/>
    <w:rsid w:val="00B01806"/>
    <w:rsid w:val="00B049AB"/>
    <w:rsid w:val="00B058EE"/>
    <w:rsid w:val="00B1248D"/>
    <w:rsid w:val="00B1391F"/>
    <w:rsid w:val="00B17749"/>
    <w:rsid w:val="00B27FFB"/>
    <w:rsid w:val="00B300D7"/>
    <w:rsid w:val="00B32FE0"/>
    <w:rsid w:val="00B37107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7535A"/>
    <w:rsid w:val="00B80B9C"/>
    <w:rsid w:val="00B84BEE"/>
    <w:rsid w:val="00B84EEB"/>
    <w:rsid w:val="00B87F3E"/>
    <w:rsid w:val="00B92689"/>
    <w:rsid w:val="00B964F8"/>
    <w:rsid w:val="00B97780"/>
    <w:rsid w:val="00BA2DF9"/>
    <w:rsid w:val="00BA6FFE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2D7B"/>
    <w:rsid w:val="00BD53FD"/>
    <w:rsid w:val="00BD5ABA"/>
    <w:rsid w:val="00BD7250"/>
    <w:rsid w:val="00BD7498"/>
    <w:rsid w:val="00BE255A"/>
    <w:rsid w:val="00BF197F"/>
    <w:rsid w:val="00BF4897"/>
    <w:rsid w:val="00BF509F"/>
    <w:rsid w:val="00C04F73"/>
    <w:rsid w:val="00C102B0"/>
    <w:rsid w:val="00C13108"/>
    <w:rsid w:val="00C14176"/>
    <w:rsid w:val="00C175D9"/>
    <w:rsid w:val="00C17EEA"/>
    <w:rsid w:val="00C21FDD"/>
    <w:rsid w:val="00C4022C"/>
    <w:rsid w:val="00C4067E"/>
    <w:rsid w:val="00C44032"/>
    <w:rsid w:val="00C46F4C"/>
    <w:rsid w:val="00C52308"/>
    <w:rsid w:val="00C620CA"/>
    <w:rsid w:val="00C625A4"/>
    <w:rsid w:val="00C710A0"/>
    <w:rsid w:val="00C80720"/>
    <w:rsid w:val="00C91940"/>
    <w:rsid w:val="00C931CB"/>
    <w:rsid w:val="00C93440"/>
    <w:rsid w:val="00C9424D"/>
    <w:rsid w:val="00C9435C"/>
    <w:rsid w:val="00CA030E"/>
    <w:rsid w:val="00CA06A0"/>
    <w:rsid w:val="00CA08F2"/>
    <w:rsid w:val="00CA1E99"/>
    <w:rsid w:val="00CA2C7A"/>
    <w:rsid w:val="00CB0BAF"/>
    <w:rsid w:val="00CB6FF5"/>
    <w:rsid w:val="00CB7BDD"/>
    <w:rsid w:val="00CC284A"/>
    <w:rsid w:val="00CC2FB5"/>
    <w:rsid w:val="00CC528B"/>
    <w:rsid w:val="00CC7E3B"/>
    <w:rsid w:val="00CD4319"/>
    <w:rsid w:val="00CD75A2"/>
    <w:rsid w:val="00CE3CEE"/>
    <w:rsid w:val="00CE427D"/>
    <w:rsid w:val="00CE5247"/>
    <w:rsid w:val="00CE5FD4"/>
    <w:rsid w:val="00CF2A05"/>
    <w:rsid w:val="00CF2F1E"/>
    <w:rsid w:val="00CF6E05"/>
    <w:rsid w:val="00D01430"/>
    <w:rsid w:val="00D03885"/>
    <w:rsid w:val="00D1660F"/>
    <w:rsid w:val="00D166D2"/>
    <w:rsid w:val="00D169FA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400D8"/>
    <w:rsid w:val="00D514DA"/>
    <w:rsid w:val="00D51EC1"/>
    <w:rsid w:val="00D55543"/>
    <w:rsid w:val="00D62DDA"/>
    <w:rsid w:val="00D657C0"/>
    <w:rsid w:val="00D72525"/>
    <w:rsid w:val="00D7521F"/>
    <w:rsid w:val="00D8015A"/>
    <w:rsid w:val="00D82A01"/>
    <w:rsid w:val="00D8319E"/>
    <w:rsid w:val="00D86CB9"/>
    <w:rsid w:val="00D90E97"/>
    <w:rsid w:val="00DA2A14"/>
    <w:rsid w:val="00DA3C64"/>
    <w:rsid w:val="00DA3E43"/>
    <w:rsid w:val="00DB7711"/>
    <w:rsid w:val="00DC196F"/>
    <w:rsid w:val="00DC1BC9"/>
    <w:rsid w:val="00DC285D"/>
    <w:rsid w:val="00DC6798"/>
    <w:rsid w:val="00DC67B5"/>
    <w:rsid w:val="00DD11A9"/>
    <w:rsid w:val="00DD2985"/>
    <w:rsid w:val="00DD5990"/>
    <w:rsid w:val="00DD6787"/>
    <w:rsid w:val="00DD7A06"/>
    <w:rsid w:val="00DE05E9"/>
    <w:rsid w:val="00DE3BA1"/>
    <w:rsid w:val="00DE532F"/>
    <w:rsid w:val="00DE5FBF"/>
    <w:rsid w:val="00DF02AB"/>
    <w:rsid w:val="00DF2A67"/>
    <w:rsid w:val="00DF6AE2"/>
    <w:rsid w:val="00DF6B59"/>
    <w:rsid w:val="00DF6BDC"/>
    <w:rsid w:val="00E018FE"/>
    <w:rsid w:val="00E14FE5"/>
    <w:rsid w:val="00E239AE"/>
    <w:rsid w:val="00E24EEB"/>
    <w:rsid w:val="00E303B0"/>
    <w:rsid w:val="00E30780"/>
    <w:rsid w:val="00E3401C"/>
    <w:rsid w:val="00E37A05"/>
    <w:rsid w:val="00E406E9"/>
    <w:rsid w:val="00E40C2B"/>
    <w:rsid w:val="00E41452"/>
    <w:rsid w:val="00E44838"/>
    <w:rsid w:val="00E46ACB"/>
    <w:rsid w:val="00E5060B"/>
    <w:rsid w:val="00E51CBC"/>
    <w:rsid w:val="00E62036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12EB"/>
    <w:rsid w:val="00E9312B"/>
    <w:rsid w:val="00E97471"/>
    <w:rsid w:val="00EB0D3F"/>
    <w:rsid w:val="00EB1C1E"/>
    <w:rsid w:val="00EB3F44"/>
    <w:rsid w:val="00EB70AD"/>
    <w:rsid w:val="00EC26DE"/>
    <w:rsid w:val="00EC67E7"/>
    <w:rsid w:val="00ED08F8"/>
    <w:rsid w:val="00ED2574"/>
    <w:rsid w:val="00ED7761"/>
    <w:rsid w:val="00EE0B1E"/>
    <w:rsid w:val="00EE17BF"/>
    <w:rsid w:val="00EE71AE"/>
    <w:rsid w:val="00EF1A40"/>
    <w:rsid w:val="00EF30B8"/>
    <w:rsid w:val="00EF4C9D"/>
    <w:rsid w:val="00EF58AA"/>
    <w:rsid w:val="00EF6D7C"/>
    <w:rsid w:val="00F01475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66F6"/>
    <w:rsid w:val="00F70A98"/>
    <w:rsid w:val="00F75F40"/>
    <w:rsid w:val="00F7714D"/>
    <w:rsid w:val="00F829C1"/>
    <w:rsid w:val="00F82F9C"/>
    <w:rsid w:val="00F87FB7"/>
    <w:rsid w:val="00F910FD"/>
    <w:rsid w:val="00F94A45"/>
    <w:rsid w:val="00F94FE6"/>
    <w:rsid w:val="00F97016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1D4"/>
    <w:rsid w:val="00FE6098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454BFB"/>
  <w15:docId w15:val="{1B0F09D2-73DD-478D-87CF-5227F57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paragraph" w:customStyle="1" w:styleId="paragraph">
    <w:name w:val="paragraph"/>
    <w:basedOn w:val="Normln"/>
    <w:rsid w:val="006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571"/>
  </w:style>
  <w:style w:type="character" w:customStyle="1" w:styleId="eop">
    <w:name w:val="eop"/>
    <w:basedOn w:val="Standardnpsmoodstavce"/>
    <w:rsid w:val="00693571"/>
  </w:style>
  <w:style w:type="table" w:styleId="Mkatabulky">
    <w:name w:val="Table Grid"/>
    <w:basedOn w:val="Normlntabulka"/>
    <w:uiPriority w:val="59"/>
    <w:rsid w:val="0080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912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2007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57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5" w:color="CC003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87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602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5" w:color="D2D2D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_zubek@k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veredbondlab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9A5BE-D89E-40A0-BB6C-C9FE62CEB8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146bc0-99c0-445c-8330-4036d9368752"/>
    <ds:schemaRef ds:uri="http://schemas.microsoft.com/office/2006/documentManagement/types"/>
    <ds:schemaRef ds:uri="3046b976-ca7d-4405-ad8f-53e3260ea0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50C18-414E-4D81-B31F-D418821A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1988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Teubner Michal</cp:lastModifiedBy>
  <cp:revision>5</cp:revision>
  <cp:lastPrinted>2017-02-22T07:34:00Z</cp:lastPrinted>
  <dcterms:created xsi:type="dcterms:W3CDTF">2021-04-13T07:15:00Z</dcterms:created>
  <dcterms:modified xsi:type="dcterms:W3CDTF">2021-04-13T08:04:00Z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2021-04-13T08:04:59Z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